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400B" w14:textId="737ED1F4" w:rsidR="00A2254B" w:rsidRPr="00F06C5C" w:rsidRDefault="007B6611" w:rsidP="00F06C5C">
      <w:pPr>
        <w:pStyle w:val="GeneralDocumentTitle"/>
      </w:pPr>
      <w:r w:rsidRPr="00F06C5C">
        <w:t xml:space="preserve">Clinical Trials </w:t>
      </w:r>
      <w:r w:rsidR="009B5677">
        <w:t xml:space="preserve">IACUC </w:t>
      </w:r>
      <w:r w:rsidRPr="00F06C5C">
        <w:t xml:space="preserve">Exemption Process </w:t>
      </w:r>
      <w:r w:rsidR="009B5677">
        <w:t xml:space="preserve">Plain-Text </w:t>
      </w:r>
      <w:r w:rsidRPr="00F06C5C">
        <w:t>Flowchart</w:t>
      </w:r>
    </w:p>
    <w:p w14:paraId="5B0F790A" w14:textId="75248114" w:rsidR="007B6611" w:rsidRDefault="007B6611" w:rsidP="00254C06">
      <w:pPr>
        <w:pStyle w:val="GeneralDocumentParagraph"/>
      </w:pPr>
      <w:r>
        <w:t>IACUC exempt if samples are unused or surplus</w:t>
      </w:r>
    </w:p>
    <w:p w14:paraId="79E5ADD3" w14:textId="322E07F9" w:rsidR="007B6611" w:rsidRDefault="007B6611" w:rsidP="00254C06">
      <w:pPr>
        <w:pStyle w:val="GeneralDocumentParagraph"/>
      </w:pPr>
      <w:r>
        <w:t>Does not relate to the invasiveness of the procedure</w:t>
      </w:r>
    </w:p>
    <w:p w14:paraId="676C4FDD" w14:textId="49BE3BCB" w:rsidR="001232D8" w:rsidRDefault="001232D8" w:rsidP="001232D8">
      <w:pPr>
        <w:pStyle w:val="GeneralDocumentH1"/>
      </w:pPr>
      <w:r>
        <w:t>Review of CVM Activities with Client Owned Animals</w:t>
      </w:r>
    </w:p>
    <w:p w14:paraId="4412E402" w14:textId="5B9B0817" w:rsidR="001232D8" w:rsidRDefault="001232D8" w:rsidP="005A41B9">
      <w:pPr>
        <w:pStyle w:val="GeneralDocumentH2"/>
      </w:pPr>
      <w:r>
        <w:t>Will you, your research team or your collaborator(s) conduct procedures on vertebrate animals?</w:t>
      </w:r>
    </w:p>
    <w:p w14:paraId="359B6BD2" w14:textId="69EBE237" w:rsidR="001232D8" w:rsidRDefault="00C764DB" w:rsidP="00254C06">
      <w:pPr>
        <w:pStyle w:val="GeneralDocumentParagraph"/>
      </w:pPr>
      <w:r>
        <w:t>If yes, proceed to “</w:t>
      </w:r>
      <w:hyperlink w:anchor="Standard_veterinary_practice" w:history="1">
        <w:r w:rsidRPr="00B93139">
          <w:rPr>
            <w:rStyle w:val="Hyperlink"/>
            <w:color w:val="0000FF"/>
          </w:rPr>
          <w:t>Standard veterinary practice</w:t>
        </w:r>
      </w:hyperlink>
      <w:r>
        <w:t>.”</w:t>
      </w:r>
    </w:p>
    <w:p w14:paraId="6ABC70F8" w14:textId="3B323B97" w:rsidR="00C764DB" w:rsidRDefault="00C764DB" w:rsidP="00254C06">
      <w:pPr>
        <w:pStyle w:val="GeneralDocumentParagraph"/>
      </w:pPr>
      <w:r>
        <w:t>If no, proceed to “</w:t>
      </w:r>
      <w:hyperlink w:anchor="Use_of_discarded_materials" w:history="1">
        <w:r w:rsidRPr="00B93139">
          <w:rPr>
            <w:rStyle w:val="Hyperlink"/>
            <w:color w:val="0000FF"/>
          </w:rPr>
          <w:t>Use of discarded materials</w:t>
        </w:r>
      </w:hyperlink>
      <w:r>
        <w:t>.”</w:t>
      </w:r>
    </w:p>
    <w:p w14:paraId="318EE9CC" w14:textId="4C7CD017" w:rsidR="00C764DB" w:rsidRDefault="00F52365" w:rsidP="005A41B9">
      <w:pPr>
        <w:pStyle w:val="GeneralDocumentH2"/>
      </w:pPr>
      <w:bookmarkStart w:id="0" w:name="Standard_veterinary_practice"/>
      <w:r>
        <w:t>Standard veterinary practice</w:t>
      </w:r>
      <w:bookmarkEnd w:id="0"/>
      <w:r>
        <w:t xml:space="preserve">: </w:t>
      </w:r>
      <w:r w:rsidR="005A41B9">
        <w:t>Will animals undergo any clinical procedure that is not standard accepted veterinary practice for its clinical condition?</w:t>
      </w:r>
    </w:p>
    <w:p w14:paraId="0137CA38" w14:textId="4C9C6579" w:rsidR="005A41B9" w:rsidRDefault="00C94771" w:rsidP="00254C06">
      <w:pPr>
        <w:pStyle w:val="GeneralDocumentParagraph"/>
      </w:pPr>
      <w:r>
        <w:t>If yes, proceed to “</w:t>
      </w:r>
      <w:hyperlink w:anchor="IACUC_review" w:history="1">
        <w:r w:rsidRPr="00B93139">
          <w:rPr>
            <w:rStyle w:val="Hyperlink"/>
            <w:color w:val="0000FF"/>
          </w:rPr>
          <w:t>IACUC review</w:t>
        </w:r>
      </w:hyperlink>
      <w:r w:rsidR="00B93139">
        <w:t>.</w:t>
      </w:r>
      <w:r>
        <w:t>”</w:t>
      </w:r>
    </w:p>
    <w:p w14:paraId="1299D9E7" w14:textId="26ED9E69" w:rsidR="00C94771" w:rsidRDefault="00C94771" w:rsidP="00254C06">
      <w:pPr>
        <w:pStyle w:val="GeneralDocumentParagraph"/>
      </w:pPr>
      <w:r>
        <w:t>If no, proceed to “</w:t>
      </w:r>
      <w:hyperlink w:anchor="Submit_application" w:history="1">
        <w:r w:rsidRPr="00B93139">
          <w:rPr>
            <w:rStyle w:val="Hyperlink"/>
            <w:color w:val="0000FF"/>
          </w:rPr>
          <w:t>Submit application</w:t>
        </w:r>
      </w:hyperlink>
      <w:r w:rsidR="00B93139">
        <w:t>.</w:t>
      </w:r>
      <w:r>
        <w:t>”</w:t>
      </w:r>
    </w:p>
    <w:p w14:paraId="02BC6982" w14:textId="0E55B729" w:rsidR="00C94771" w:rsidRDefault="00F52365" w:rsidP="00B42347">
      <w:pPr>
        <w:pStyle w:val="GeneralDocumentH2"/>
      </w:pPr>
      <w:bookmarkStart w:id="1" w:name="IACUC_review"/>
      <w:r>
        <w:t>IACUC review</w:t>
      </w:r>
    </w:p>
    <w:bookmarkEnd w:id="1"/>
    <w:p w14:paraId="523F9498" w14:textId="30850462" w:rsidR="00F52365" w:rsidRDefault="00F52365" w:rsidP="00254C06">
      <w:pPr>
        <w:pStyle w:val="GeneralDocumentParagraph"/>
      </w:pPr>
      <w:r>
        <w:t xml:space="preserve">IACUC review required. CU-VCSC or </w:t>
      </w:r>
      <w:proofErr w:type="spellStart"/>
      <w:r>
        <w:t>iACUC</w:t>
      </w:r>
      <w:proofErr w:type="spellEnd"/>
      <w:r>
        <w:t xml:space="preserve"> informs PI. PI completes </w:t>
      </w:r>
      <w:proofErr w:type="spellStart"/>
      <w:r>
        <w:t>eSirius</w:t>
      </w:r>
      <w:proofErr w:type="spellEnd"/>
      <w:r>
        <w:t xml:space="preserve"> application.</w:t>
      </w:r>
    </w:p>
    <w:p w14:paraId="1479FC50" w14:textId="23C85E04" w:rsidR="00F52365" w:rsidRPr="009632E8" w:rsidRDefault="00F52365" w:rsidP="009632E8">
      <w:pPr>
        <w:pStyle w:val="GeneralDocumentParagraph"/>
      </w:pPr>
      <w:r w:rsidRPr="009632E8">
        <w:t>CU-VCSC reviews initial application. PI makes changes to application based on CU-VCSC review.</w:t>
      </w:r>
    </w:p>
    <w:p w14:paraId="158846A3" w14:textId="511A688C" w:rsidR="00F52365" w:rsidRDefault="00F52365" w:rsidP="00254C06">
      <w:pPr>
        <w:pStyle w:val="GeneralDocumentParagraph"/>
      </w:pPr>
      <w:r>
        <w:t>Once CU-VCSC review is complete, PI submits application to IACUC office.</w:t>
      </w:r>
    </w:p>
    <w:p w14:paraId="3EDAE2CE" w14:textId="4F68A417" w:rsidR="00F52365" w:rsidRDefault="00F52365" w:rsidP="00254C06">
      <w:pPr>
        <w:pStyle w:val="GeneralDocumentParagraph"/>
      </w:pPr>
      <w:r>
        <w:t>At this stage, proceed to “</w:t>
      </w:r>
      <w:hyperlink w:anchor="Expedited_review" w:history="1">
        <w:r w:rsidRPr="008B040F">
          <w:rPr>
            <w:rStyle w:val="Hyperlink"/>
            <w:color w:val="0000FF"/>
          </w:rPr>
          <w:t>Expedited review</w:t>
        </w:r>
      </w:hyperlink>
      <w:r>
        <w:t>.”</w:t>
      </w:r>
    </w:p>
    <w:p w14:paraId="31A0C832" w14:textId="012EF668" w:rsidR="00F52365" w:rsidRDefault="00F52365" w:rsidP="00F52365">
      <w:pPr>
        <w:pStyle w:val="GeneralDocumentH2"/>
      </w:pPr>
      <w:bookmarkStart w:id="2" w:name="Expedited_review"/>
      <w:r>
        <w:t>Expedited review</w:t>
      </w:r>
      <w:bookmarkEnd w:id="2"/>
      <w:r>
        <w:t xml:space="preserve">: </w:t>
      </w:r>
      <w:r w:rsidR="00A100C1">
        <w:t>Is it considered eligible for expedited review?</w:t>
      </w:r>
    </w:p>
    <w:p w14:paraId="4AC75F9D" w14:textId="5B4391D8" w:rsidR="00A100C1" w:rsidRDefault="00A100C1" w:rsidP="00254C06">
      <w:pPr>
        <w:pStyle w:val="GeneralDocumentParagraph"/>
      </w:pPr>
      <w:r>
        <w:t>If yes, commence designated member review and notification process (End of flowchart).</w:t>
      </w:r>
    </w:p>
    <w:p w14:paraId="6AF84D79" w14:textId="6FBDDC52" w:rsidR="00A100C1" w:rsidRDefault="00A100C1" w:rsidP="00254C06">
      <w:pPr>
        <w:pStyle w:val="GeneralDocumentParagraph"/>
      </w:pPr>
      <w:r>
        <w:t>If no, commence standard review and notification process (End of flowchart).</w:t>
      </w:r>
    </w:p>
    <w:p w14:paraId="79508A44" w14:textId="0C49173F" w:rsidR="000173DA" w:rsidRDefault="000173DA" w:rsidP="000173DA">
      <w:pPr>
        <w:pStyle w:val="GeneralDocumentH2"/>
      </w:pPr>
      <w:bookmarkStart w:id="3" w:name="Use_of_discarded_materials"/>
      <w:r>
        <w:t>Use of discarded materials</w:t>
      </w:r>
      <w:bookmarkEnd w:id="3"/>
      <w:r>
        <w:t>: Will you only use biological materials that would be discarded after standard clinical treatment of the animal for its current condition?</w:t>
      </w:r>
    </w:p>
    <w:p w14:paraId="160DFAE8" w14:textId="77777777" w:rsidR="000173DA" w:rsidRDefault="000173DA" w:rsidP="00254C06">
      <w:pPr>
        <w:pStyle w:val="GeneralDocumentParagraph"/>
      </w:pPr>
      <w:r>
        <w:t>This means that no extra material will be taken from the animal for the purposes of research, and that no procedures will be done on the live animal to acquire the material for research.</w:t>
      </w:r>
    </w:p>
    <w:p w14:paraId="43D50566" w14:textId="77777777" w:rsidR="000173DA" w:rsidRDefault="000173DA" w:rsidP="00254C06">
      <w:pPr>
        <w:pStyle w:val="GeneralDocumentParagraph"/>
      </w:pPr>
      <w:r>
        <w:t>If yes, no application to the IACUC is required (End of flowchart).</w:t>
      </w:r>
    </w:p>
    <w:p w14:paraId="0ABCCDD4" w14:textId="77777777" w:rsidR="000173DA" w:rsidRDefault="000173DA" w:rsidP="00254C06">
      <w:pPr>
        <w:pStyle w:val="GeneralDocumentParagraph"/>
      </w:pPr>
      <w:r>
        <w:t>If no, application to the IACUC required (End of flowchart).</w:t>
      </w:r>
    </w:p>
    <w:p w14:paraId="101B1587" w14:textId="77777777" w:rsidR="00E94402" w:rsidRDefault="00E94402" w:rsidP="00361EDE">
      <w:pPr>
        <w:pStyle w:val="GeneralDocumentH2"/>
      </w:pPr>
      <w:bookmarkStart w:id="4" w:name="Submit_application"/>
      <w:r>
        <w:t>Submit application</w:t>
      </w:r>
      <w:bookmarkEnd w:id="4"/>
      <w:r>
        <w:t>: After you have submitted your application, has CU-VCSC recommended an exemption?</w:t>
      </w:r>
    </w:p>
    <w:p w14:paraId="0A8AF677" w14:textId="6D40E003" w:rsidR="00E94402" w:rsidRDefault="00E94402" w:rsidP="00254C06">
      <w:pPr>
        <w:pStyle w:val="GeneralDocumentParagraph"/>
      </w:pPr>
      <w:r>
        <w:t>If yes, proceed to “</w:t>
      </w:r>
      <w:hyperlink w:anchor="IACUC_agrees" w:history="1">
        <w:r w:rsidRPr="008B040F">
          <w:rPr>
            <w:rStyle w:val="Hyperlink"/>
            <w:color w:val="0000FF"/>
          </w:rPr>
          <w:t>IACUC agrees</w:t>
        </w:r>
      </w:hyperlink>
      <w:r>
        <w:t>.”</w:t>
      </w:r>
    </w:p>
    <w:p w14:paraId="1633E693" w14:textId="5A8FE063" w:rsidR="00E94402" w:rsidRDefault="00E94402" w:rsidP="00254C06">
      <w:pPr>
        <w:pStyle w:val="GeneralDocumentParagraph"/>
      </w:pPr>
      <w:r>
        <w:t>If no, proceed to “</w:t>
      </w:r>
      <w:hyperlink w:anchor="IACUC_review" w:history="1">
        <w:r w:rsidRPr="008B040F">
          <w:rPr>
            <w:rStyle w:val="Hyperlink"/>
            <w:color w:val="0000FF"/>
          </w:rPr>
          <w:t>IACUC review</w:t>
        </w:r>
      </w:hyperlink>
      <w:r>
        <w:t>.”</w:t>
      </w:r>
    </w:p>
    <w:p w14:paraId="005FCE2F" w14:textId="18C9C32E" w:rsidR="0044288D" w:rsidRDefault="00361EDE" w:rsidP="0044288D">
      <w:pPr>
        <w:pStyle w:val="GeneralDocumentH2"/>
      </w:pPr>
      <w:bookmarkStart w:id="5" w:name="IACUC_agrees"/>
      <w:r>
        <w:t>IACUC agrees</w:t>
      </w:r>
      <w:bookmarkEnd w:id="5"/>
      <w:r>
        <w:t>: Does the IACUC office concur with the exemption?</w:t>
      </w:r>
    </w:p>
    <w:p w14:paraId="41E9D8B2" w14:textId="344DEFBB" w:rsidR="00361EDE" w:rsidRDefault="00361EDE" w:rsidP="00254C06">
      <w:pPr>
        <w:pStyle w:val="GeneralDocumentParagraph"/>
      </w:pPr>
      <w:r>
        <w:t>If yes, the IACUC office will issue exemption letter to PI and reports exempt activity to the IACUC at its monthly meeting (End of flowchart).</w:t>
      </w:r>
    </w:p>
    <w:p w14:paraId="48D20699" w14:textId="354DA9C3" w:rsidR="00852532" w:rsidRPr="00361EDE" w:rsidRDefault="00852532" w:rsidP="00254C06">
      <w:pPr>
        <w:pStyle w:val="GeneralDocumentParagraph"/>
      </w:pPr>
      <w:r>
        <w:t>If no, proceed to “</w:t>
      </w:r>
      <w:hyperlink w:anchor="IACUC_review" w:history="1">
        <w:r w:rsidRPr="008B040F">
          <w:rPr>
            <w:rStyle w:val="Hyperlink"/>
            <w:color w:val="0000FF"/>
          </w:rPr>
          <w:t>IACUC review</w:t>
        </w:r>
      </w:hyperlink>
      <w:r>
        <w:t>.”</w:t>
      </w:r>
    </w:p>
    <w:p w14:paraId="023A692C" w14:textId="3714A6A9" w:rsidR="000173DA" w:rsidRDefault="000173DA" w:rsidP="00B956B2">
      <w:pPr>
        <w:pStyle w:val="GeneralDocumentH1"/>
      </w:pPr>
      <w:r>
        <w:lastRenderedPageBreak/>
        <w:t xml:space="preserve"> </w:t>
      </w:r>
      <w:r w:rsidR="00566C49">
        <w:t>Examples of Samples that are Unused or Surplus</w:t>
      </w:r>
    </w:p>
    <w:p w14:paraId="76980A4F" w14:textId="0C509397" w:rsidR="00566C49" w:rsidRDefault="00566C49" w:rsidP="00566C49">
      <w:pPr>
        <w:pStyle w:val="GeneralDocumentParagraph"/>
      </w:pPr>
      <w:r>
        <w:t>IACUC exempt if samples are unused or surplus – consent form stats, “I consent to the use of acquired specimens.”</w:t>
      </w:r>
    </w:p>
    <w:p w14:paraId="08D88D13" w14:textId="500B97FC" w:rsidR="00566C49" w:rsidRDefault="00566C49" w:rsidP="00566C49">
      <w:pPr>
        <w:pStyle w:val="GeneralDocumentParagraph"/>
      </w:pPr>
      <w:r>
        <w:t>Does not relate to the invasiveness of the procedure.</w:t>
      </w:r>
    </w:p>
    <w:tbl>
      <w:tblPr>
        <w:tblStyle w:val="TableGrid"/>
        <w:tblW w:w="0" w:type="auto"/>
        <w:tblInd w:w="720" w:type="dxa"/>
        <w:tblLook w:val="04A0" w:firstRow="1" w:lastRow="0" w:firstColumn="1" w:lastColumn="0" w:noHBand="0" w:noVBand="1"/>
        <w:tblCaption w:val="Examples of Samples that are Unused or Surplus"/>
        <w:tblDescription w:val="Five different scenarios where an extra sample might have been taken, with considerations for whether it was standard, invasive, required for treatment, or requires IACUC review."/>
      </w:tblPr>
      <w:tblGrid>
        <w:gridCol w:w="2117"/>
        <w:gridCol w:w="2025"/>
        <w:gridCol w:w="1975"/>
        <w:gridCol w:w="1975"/>
        <w:gridCol w:w="1978"/>
      </w:tblGrid>
      <w:tr w:rsidR="008467E3" w14:paraId="3163DAF0" w14:textId="77777777" w:rsidTr="00C4650E">
        <w:trPr>
          <w:tblHeader/>
        </w:trPr>
        <w:tc>
          <w:tcPr>
            <w:tcW w:w="2158" w:type="dxa"/>
          </w:tcPr>
          <w:p w14:paraId="50171471" w14:textId="433E7FA2" w:rsidR="008467E3" w:rsidRPr="00C4650E" w:rsidRDefault="008467E3" w:rsidP="00566C49">
            <w:pPr>
              <w:pStyle w:val="GeneralDocumentParagraph"/>
              <w:ind w:left="0"/>
              <w:rPr>
                <w:b/>
                <w:bCs/>
              </w:rPr>
            </w:pPr>
            <w:r w:rsidRPr="00C4650E">
              <w:rPr>
                <w:b/>
                <w:bCs/>
              </w:rPr>
              <w:t>Example</w:t>
            </w:r>
          </w:p>
        </w:tc>
        <w:tc>
          <w:tcPr>
            <w:tcW w:w="2158" w:type="dxa"/>
          </w:tcPr>
          <w:p w14:paraId="20781DC0" w14:textId="682FB2E1" w:rsidR="008467E3" w:rsidRPr="00C4650E" w:rsidRDefault="008467E3" w:rsidP="00566C49">
            <w:pPr>
              <w:pStyle w:val="GeneralDocumentParagraph"/>
              <w:ind w:left="0"/>
              <w:rPr>
                <w:b/>
                <w:bCs/>
              </w:rPr>
            </w:pPr>
            <w:r w:rsidRPr="00C4650E">
              <w:rPr>
                <w:b/>
                <w:bCs/>
              </w:rPr>
              <w:t>Standard veterinary procedure?</w:t>
            </w:r>
          </w:p>
        </w:tc>
        <w:tc>
          <w:tcPr>
            <w:tcW w:w="2158" w:type="dxa"/>
          </w:tcPr>
          <w:p w14:paraId="3B1A1B67" w14:textId="44DC1B96" w:rsidR="008467E3" w:rsidRPr="00C4650E" w:rsidRDefault="008467E3" w:rsidP="00566C49">
            <w:pPr>
              <w:pStyle w:val="GeneralDocumentParagraph"/>
              <w:ind w:left="0"/>
              <w:rPr>
                <w:b/>
                <w:bCs/>
              </w:rPr>
            </w:pPr>
            <w:r w:rsidRPr="00C4650E">
              <w:rPr>
                <w:b/>
                <w:bCs/>
              </w:rPr>
              <w:t>Minimally invasive?</w:t>
            </w:r>
          </w:p>
        </w:tc>
        <w:tc>
          <w:tcPr>
            <w:tcW w:w="2158" w:type="dxa"/>
          </w:tcPr>
          <w:p w14:paraId="739A1149" w14:textId="6EDB41D9" w:rsidR="008467E3" w:rsidRPr="00C4650E" w:rsidRDefault="008467E3" w:rsidP="00566C49">
            <w:pPr>
              <w:pStyle w:val="GeneralDocumentParagraph"/>
              <w:ind w:left="0"/>
              <w:rPr>
                <w:b/>
                <w:bCs/>
              </w:rPr>
            </w:pPr>
            <w:r w:rsidRPr="00C4650E">
              <w:rPr>
                <w:b/>
                <w:bCs/>
              </w:rPr>
              <w:t>Required for clinical treatment of animal?</w:t>
            </w:r>
          </w:p>
        </w:tc>
        <w:tc>
          <w:tcPr>
            <w:tcW w:w="2158" w:type="dxa"/>
          </w:tcPr>
          <w:p w14:paraId="789619AC" w14:textId="5E9DABD6" w:rsidR="008467E3" w:rsidRPr="00C4650E" w:rsidRDefault="008467E3" w:rsidP="00566C49">
            <w:pPr>
              <w:pStyle w:val="GeneralDocumentParagraph"/>
              <w:ind w:left="0"/>
              <w:rPr>
                <w:b/>
                <w:bCs/>
              </w:rPr>
            </w:pPr>
            <w:r w:rsidRPr="00C4650E">
              <w:rPr>
                <w:b/>
                <w:bCs/>
              </w:rPr>
              <w:t>Requires IACUC review?</w:t>
            </w:r>
          </w:p>
        </w:tc>
      </w:tr>
      <w:tr w:rsidR="008467E3" w14:paraId="7D1EFD88" w14:textId="77777777" w:rsidTr="00C4650E">
        <w:trPr>
          <w:tblHeader/>
        </w:trPr>
        <w:tc>
          <w:tcPr>
            <w:tcW w:w="2158" w:type="dxa"/>
          </w:tcPr>
          <w:p w14:paraId="5ED301FA" w14:textId="553182B0" w:rsidR="008467E3" w:rsidRDefault="008467E3" w:rsidP="00566C49">
            <w:pPr>
              <w:pStyle w:val="GeneralDocumentParagraph"/>
              <w:ind w:left="0"/>
            </w:pPr>
            <w:r>
              <w:t>Blood drawn for clinical treatment – some extra drawn for research</w:t>
            </w:r>
          </w:p>
        </w:tc>
        <w:tc>
          <w:tcPr>
            <w:tcW w:w="2158" w:type="dxa"/>
          </w:tcPr>
          <w:p w14:paraId="5FFFB706" w14:textId="61F77E83" w:rsidR="008467E3" w:rsidRDefault="008467E3" w:rsidP="00566C49">
            <w:pPr>
              <w:pStyle w:val="GeneralDocumentParagraph"/>
              <w:ind w:left="0"/>
            </w:pPr>
            <w:r>
              <w:t>Yes</w:t>
            </w:r>
          </w:p>
        </w:tc>
        <w:tc>
          <w:tcPr>
            <w:tcW w:w="2158" w:type="dxa"/>
          </w:tcPr>
          <w:p w14:paraId="701D4DE6" w14:textId="1F91A22A" w:rsidR="008467E3" w:rsidRDefault="008467E3" w:rsidP="00566C49">
            <w:pPr>
              <w:pStyle w:val="GeneralDocumentParagraph"/>
              <w:ind w:left="0"/>
            </w:pPr>
            <w:r>
              <w:t>Yes</w:t>
            </w:r>
          </w:p>
        </w:tc>
        <w:tc>
          <w:tcPr>
            <w:tcW w:w="2158" w:type="dxa"/>
          </w:tcPr>
          <w:p w14:paraId="2F425FE6" w14:textId="6E427B24" w:rsidR="008467E3" w:rsidRDefault="008467E3" w:rsidP="00566C49">
            <w:pPr>
              <w:pStyle w:val="GeneralDocumentParagraph"/>
              <w:ind w:left="0"/>
            </w:pPr>
            <w:r>
              <w:t>No</w:t>
            </w:r>
          </w:p>
        </w:tc>
        <w:tc>
          <w:tcPr>
            <w:tcW w:w="2158" w:type="dxa"/>
          </w:tcPr>
          <w:p w14:paraId="2065D166" w14:textId="74801D4A" w:rsidR="008467E3" w:rsidRDefault="008467E3" w:rsidP="00566C49">
            <w:pPr>
              <w:pStyle w:val="GeneralDocumentParagraph"/>
              <w:ind w:left="0"/>
            </w:pPr>
            <w:r>
              <w:t>Yes</w:t>
            </w:r>
          </w:p>
        </w:tc>
      </w:tr>
      <w:tr w:rsidR="008467E3" w14:paraId="1A839723" w14:textId="77777777" w:rsidTr="00C4650E">
        <w:trPr>
          <w:tblHeader/>
        </w:trPr>
        <w:tc>
          <w:tcPr>
            <w:tcW w:w="2158" w:type="dxa"/>
          </w:tcPr>
          <w:p w14:paraId="28F1558D" w14:textId="7F4E8FE5" w:rsidR="008467E3" w:rsidRDefault="008467E3" w:rsidP="00566C49">
            <w:pPr>
              <w:pStyle w:val="GeneralDocumentParagraph"/>
              <w:ind w:left="0"/>
            </w:pPr>
            <w:r>
              <w:t>Nasopharyngeal swab taken during clinical dental work</w:t>
            </w:r>
          </w:p>
        </w:tc>
        <w:tc>
          <w:tcPr>
            <w:tcW w:w="2158" w:type="dxa"/>
          </w:tcPr>
          <w:p w14:paraId="4D6BC189" w14:textId="289ED0E7" w:rsidR="008467E3" w:rsidRDefault="008467E3" w:rsidP="00566C49">
            <w:pPr>
              <w:pStyle w:val="GeneralDocumentParagraph"/>
              <w:ind w:left="0"/>
            </w:pPr>
            <w:r>
              <w:t>No</w:t>
            </w:r>
          </w:p>
        </w:tc>
        <w:tc>
          <w:tcPr>
            <w:tcW w:w="2158" w:type="dxa"/>
          </w:tcPr>
          <w:p w14:paraId="39EC9144" w14:textId="2B393597" w:rsidR="008467E3" w:rsidRDefault="008467E3" w:rsidP="00566C49">
            <w:pPr>
              <w:pStyle w:val="GeneralDocumentParagraph"/>
              <w:ind w:left="0"/>
            </w:pPr>
            <w:r>
              <w:t>Yes</w:t>
            </w:r>
          </w:p>
        </w:tc>
        <w:tc>
          <w:tcPr>
            <w:tcW w:w="2158" w:type="dxa"/>
          </w:tcPr>
          <w:p w14:paraId="438DB824" w14:textId="733639A4" w:rsidR="008467E3" w:rsidRDefault="008467E3" w:rsidP="00566C49">
            <w:pPr>
              <w:pStyle w:val="GeneralDocumentParagraph"/>
              <w:ind w:left="0"/>
            </w:pPr>
            <w:r>
              <w:t>No – not a standard clinical device</w:t>
            </w:r>
          </w:p>
        </w:tc>
        <w:tc>
          <w:tcPr>
            <w:tcW w:w="2158" w:type="dxa"/>
          </w:tcPr>
          <w:p w14:paraId="2EDE2022" w14:textId="010466BC" w:rsidR="008467E3" w:rsidRDefault="008467E3" w:rsidP="00566C49">
            <w:pPr>
              <w:pStyle w:val="GeneralDocumentParagraph"/>
              <w:ind w:left="0"/>
            </w:pPr>
            <w:r>
              <w:t>Yes</w:t>
            </w:r>
          </w:p>
        </w:tc>
      </w:tr>
      <w:tr w:rsidR="008467E3" w14:paraId="6442A939" w14:textId="77777777" w:rsidTr="00C4650E">
        <w:trPr>
          <w:tblHeader/>
        </w:trPr>
        <w:tc>
          <w:tcPr>
            <w:tcW w:w="2158" w:type="dxa"/>
          </w:tcPr>
          <w:p w14:paraId="4549EAF0" w14:textId="7E0C713E" w:rsidR="008467E3" w:rsidRDefault="006D6952" w:rsidP="00566C49">
            <w:pPr>
              <w:pStyle w:val="GeneralDocumentParagraph"/>
              <w:ind w:left="0"/>
            </w:pPr>
            <w:r>
              <w:t>In vitro tests using material collected from an animal’s eyes during clinical treatment</w:t>
            </w:r>
          </w:p>
        </w:tc>
        <w:tc>
          <w:tcPr>
            <w:tcW w:w="2158" w:type="dxa"/>
          </w:tcPr>
          <w:p w14:paraId="3FC6CF21" w14:textId="3FC39D71" w:rsidR="008467E3" w:rsidRDefault="006D6952" w:rsidP="00566C49">
            <w:pPr>
              <w:pStyle w:val="GeneralDocumentParagraph"/>
              <w:ind w:left="0"/>
            </w:pPr>
            <w:r>
              <w:t>Yes</w:t>
            </w:r>
          </w:p>
        </w:tc>
        <w:tc>
          <w:tcPr>
            <w:tcW w:w="2158" w:type="dxa"/>
          </w:tcPr>
          <w:p w14:paraId="49050BF1" w14:textId="08731BF9" w:rsidR="008467E3" w:rsidRDefault="006D6952" w:rsidP="00566C49">
            <w:pPr>
              <w:pStyle w:val="GeneralDocumentParagraph"/>
              <w:ind w:left="0"/>
            </w:pPr>
            <w:r>
              <w:t>Maybe</w:t>
            </w:r>
          </w:p>
        </w:tc>
        <w:tc>
          <w:tcPr>
            <w:tcW w:w="2158" w:type="dxa"/>
          </w:tcPr>
          <w:p w14:paraId="61A7E60E" w14:textId="6662A802" w:rsidR="008467E3" w:rsidRDefault="006D6952" w:rsidP="00566C49">
            <w:pPr>
              <w:pStyle w:val="GeneralDocumentParagraph"/>
              <w:ind w:left="0"/>
            </w:pPr>
            <w:r>
              <w:t>Yes</w:t>
            </w:r>
          </w:p>
        </w:tc>
        <w:tc>
          <w:tcPr>
            <w:tcW w:w="2158" w:type="dxa"/>
          </w:tcPr>
          <w:p w14:paraId="01318832" w14:textId="03B80362" w:rsidR="006D6952" w:rsidRDefault="006D6952" w:rsidP="00566C49">
            <w:pPr>
              <w:pStyle w:val="GeneralDocumentParagraph"/>
              <w:ind w:left="0"/>
            </w:pPr>
            <w:r>
              <w:t>No – Eligible for exemption</w:t>
            </w:r>
          </w:p>
        </w:tc>
      </w:tr>
      <w:tr w:rsidR="008467E3" w14:paraId="12F2C154" w14:textId="77777777" w:rsidTr="00C4650E">
        <w:trPr>
          <w:tblHeader/>
        </w:trPr>
        <w:tc>
          <w:tcPr>
            <w:tcW w:w="2158" w:type="dxa"/>
          </w:tcPr>
          <w:p w14:paraId="6C62DF59" w14:textId="72E5FEC4" w:rsidR="008467E3" w:rsidRDefault="006D6952" w:rsidP="00566C49">
            <w:pPr>
              <w:pStyle w:val="GeneralDocumentParagraph"/>
              <w:ind w:left="0"/>
            </w:pPr>
            <w:r>
              <w:t>Students performing standard veterinary techniques for the clinical care of animals, not performed for the sole purpose of teaching</w:t>
            </w:r>
          </w:p>
        </w:tc>
        <w:tc>
          <w:tcPr>
            <w:tcW w:w="2158" w:type="dxa"/>
          </w:tcPr>
          <w:p w14:paraId="281F575D" w14:textId="19D29D8D" w:rsidR="008467E3" w:rsidRDefault="006D6952" w:rsidP="00566C49">
            <w:pPr>
              <w:pStyle w:val="GeneralDocumentParagraph"/>
              <w:ind w:left="0"/>
            </w:pPr>
            <w:r>
              <w:t>Yes</w:t>
            </w:r>
          </w:p>
        </w:tc>
        <w:tc>
          <w:tcPr>
            <w:tcW w:w="2158" w:type="dxa"/>
          </w:tcPr>
          <w:p w14:paraId="55675257" w14:textId="34CD2BB0" w:rsidR="008467E3" w:rsidRDefault="006D6952" w:rsidP="00566C49">
            <w:pPr>
              <w:pStyle w:val="GeneralDocumentParagraph"/>
              <w:ind w:left="0"/>
            </w:pPr>
            <w:r>
              <w:t>Maybe</w:t>
            </w:r>
          </w:p>
        </w:tc>
        <w:tc>
          <w:tcPr>
            <w:tcW w:w="2158" w:type="dxa"/>
          </w:tcPr>
          <w:p w14:paraId="77CEBF59" w14:textId="6E6C9860" w:rsidR="008467E3" w:rsidRDefault="006D6952" w:rsidP="00566C49">
            <w:pPr>
              <w:pStyle w:val="GeneralDocumentParagraph"/>
              <w:ind w:left="0"/>
            </w:pPr>
            <w:r>
              <w:t>Yes</w:t>
            </w:r>
          </w:p>
        </w:tc>
        <w:tc>
          <w:tcPr>
            <w:tcW w:w="2158" w:type="dxa"/>
          </w:tcPr>
          <w:p w14:paraId="518FC12D" w14:textId="0D636DEF" w:rsidR="008467E3" w:rsidRDefault="006D6952" w:rsidP="00566C49">
            <w:pPr>
              <w:pStyle w:val="GeneralDocumentParagraph"/>
              <w:ind w:left="0"/>
            </w:pPr>
            <w:r>
              <w:t>No – Eligible for exemption</w:t>
            </w:r>
          </w:p>
        </w:tc>
      </w:tr>
      <w:tr w:rsidR="008467E3" w14:paraId="7DD232D3" w14:textId="77777777" w:rsidTr="00C4650E">
        <w:trPr>
          <w:tblHeader/>
        </w:trPr>
        <w:tc>
          <w:tcPr>
            <w:tcW w:w="2158" w:type="dxa"/>
          </w:tcPr>
          <w:p w14:paraId="05EF6F2A" w14:textId="0F17037B" w:rsidR="008467E3" w:rsidRDefault="00DF3B81" w:rsidP="00566C49">
            <w:pPr>
              <w:pStyle w:val="GeneralDocumentParagraph"/>
              <w:ind w:left="0"/>
            </w:pPr>
            <w:r>
              <w:t>Diet study – Cats are fed two standard diets. No other supplements can be given and weekly physicals by the veterinarian</w:t>
            </w:r>
          </w:p>
        </w:tc>
        <w:tc>
          <w:tcPr>
            <w:tcW w:w="2158" w:type="dxa"/>
          </w:tcPr>
          <w:p w14:paraId="4D8841D9" w14:textId="4B78FD90" w:rsidR="008467E3" w:rsidRDefault="00DF3B81" w:rsidP="00566C49">
            <w:pPr>
              <w:pStyle w:val="GeneralDocumentParagraph"/>
              <w:ind w:left="0"/>
            </w:pPr>
            <w:r>
              <w:t>Yes</w:t>
            </w:r>
          </w:p>
        </w:tc>
        <w:tc>
          <w:tcPr>
            <w:tcW w:w="2158" w:type="dxa"/>
          </w:tcPr>
          <w:p w14:paraId="7F530662" w14:textId="2AAFF360" w:rsidR="008467E3" w:rsidRDefault="00DF3B81" w:rsidP="00566C49">
            <w:pPr>
              <w:pStyle w:val="GeneralDocumentParagraph"/>
              <w:ind w:left="0"/>
            </w:pPr>
            <w:r>
              <w:t>Yes</w:t>
            </w:r>
          </w:p>
        </w:tc>
        <w:tc>
          <w:tcPr>
            <w:tcW w:w="2158" w:type="dxa"/>
          </w:tcPr>
          <w:p w14:paraId="2F28D4AA" w14:textId="36035AD8" w:rsidR="008467E3" w:rsidRDefault="00DF3B81" w:rsidP="00566C49">
            <w:pPr>
              <w:pStyle w:val="GeneralDocumentParagraph"/>
              <w:ind w:left="0"/>
            </w:pPr>
            <w:r>
              <w:t>No</w:t>
            </w:r>
          </w:p>
        </w:tc>
        <w:tc>
          <w:tcPr>
            <w:tcW w:w="2158" w:type="dxa"/>
          </w:tcPr>
          <w:p w14:paraId="4C73495C" w14:textId="131173DE" w:rsidR="008467E3" w:rsidRDefault="00DF3B81" w:rsidP="00566C49">
            <w:pPr>
              <w:pStyle w:val="GeneralDocumentParagraph"/>
              <w:ind w:left="0"/>
            </w:pPr>
            <w:r>
              <w:t>Yes</w:t>
            </w:r>
          </w:p>
        </w:tc>
      </w:tr>
    </w:tbl>
    <w:p w14:paraId="0FEB64F1" w14:textId="35B84C35" w:rsidR="00566C49" w:rsidRPr="00566C49" w:rsidRDefault="00566C49" w:rsidP="00C018C7">
      <w:pPr>
        <w:pStyle w:val="GeneralDocumentParagraph"/>
        <w:ind w:left="0"/>
      </w:pPr>
    </w:p>
    <w:sectPr w:rsidR="00566C49" w:rsidRPr="00566C49" w:rsidSect="00C947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E4CF5"/>
    <w:multiLevelType w:val="multilevel"/>
    <w:tmpl w:val="0409001D"/>
    <w:styleLink w:val="GeneralDocumentList"/>
    <w:lvl w:ilvl="0">
      <w:start w:val="1"/>
      <w:numFmt w:val="decimal"/>
      <w:pStyle w:val="GeneralDocument-List"/>
      <w:lvlText w:val="%1"/>
      <w:lvlJc w:val="left"/>
      <w:pPr>
        <w:ind w:left="360" w:hanging="360"/>
      </w:pPr>
      <w:rPr>
        <w:rFonts w:ascii="Times New Roman" w:hAnsi="Times New Roman"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6A6440C"/>
    <w:multiLevelType w:val="multilevel"/>
    <w:tmpl w:val="0409001D"/>
    <w:numStyleLink w:val="GeneralDocumentList"/>
  </w:abstractNum>
  <w:num w:numId="1" w16cid:durableId="81529784">
    <w:abstractNumId w:val="0"/>
  </w:num>
  <w:num w:numId="2" w16cid:durableId="184990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11"/>
    <w:rsid w:val="0001142E"/>
    <w:rsid w:val="000173DA"/>
    <w:rsid w:val="00064189"/>
    <w:rsid w:val="0011681C"/>
    <w:rsid w:val="001232D8"/>
    <w:rsid w:val="00184833"/>
    <w:rsid w:val="00191EC6"/>
    <w:rsid w:val="001A18F5"/>
    <w:rsid w:val="001F5E3B"/>
    <w:rsid w:val="00254C06"/>
    <w:rsid w:val="00331993"/>
    <w:rsid w:val="00361EDE"/>
    <w:rsid w:val="004408D8"/>
    <w:rsid w:val="0044288D"/>
    <w:rsid w:val="00463EE0"/>
    <w:rsid w:val="004A46CE"/>
    <w:rsid w:val="004E035E"/>
    <w:rsid w:val="00500502"/>
    <w:rsid w:val="00566C49"/>
    <w:rsid w:val="005A0189"/>
    <w:rsid w:val="005A41B9"/>
    <w:rsid w:val="006C5522"/>
    <w:rsid w:val="006D3760"/>
    <w:rsid w:val="006D6952"/>
    <w:rsid w:val="007263AD"/>
    <w:rsid w:val="00761F6C"/>
    <w:rsid w:val="007B4C71"/>
    <w:rsid w:val="007B6611"/>
    <w:rsid w:val="00834572"/>
    <w:rsid w:val="008467E3"/>
    <w:rsid w:val="00852532"/>
    <w:rsid w:val="008B040F"/>
    <w:rsid w:val="0095539C"/>
    <w:rsid w:val="009632E8"/>
    <w:rsid w:val="009B5677"/>
    <w:rsid w:val="009B685B"/>
    <w:rsid w:val="009D4F5A"/>
    <w:rsid w:val="00A100C1"/>
    <w:rsid w:val="00A2254B"/>
    <w:rsid w:val="00B42347"/>
    <w:rsid w:val="00B54A05"/>
    <w:rsid w:val="00B93139"/>
    <w:rsid w:val="00B956B2"/>
    <w:rsid w:val="00BA1A9E"/>
    <w:rsid w:val="00BC191C"/>
    <w:rsid w:val="00C018C7"/>
    <w:rsid w:val="00C4650E"/>
    <w:rsid w:val="00C764DB"/>
    <w:rsid w:val="00C94771"/>
    <w:rsid w:val="00CB01A9"/>
    <w:rsid w:val="00D51021"/>
    <w:rsid w:val="00D82643"/>
    <w:rsid w:val="00D869BD"/>
    <w:rsid w:val="00DF3B81"/>
    <w:rsid w:val="00E10254"/>
    <w:rsid w:val="00E312B4"/>
    <w:rsid w:val="00E94402"/>
    <w:rsid w:val="00EB3715"/>
    <w:rsid w:val="00ED3CAA"/>
    <w:rsid w:val="00F06C5C"/>
    <w:rsid w:val="00F5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EC83"/>
  <w15:chartTrackingRefBased/>
  <w15:docId w15:val="{1F06239D-76AE-BC45-B928-BD324BD6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w:eastAsiaTheme="minorHAnsi" w:hAnsi="Palatino" w:cs="Times New Roman (Body CS)"/>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6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6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661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661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661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661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661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
    <w:name w:val="Form Title"/>
    <w:basedOn w:val="Title"/>
    <w:next w:val="Subtitle"/>
    <w:qFormat/>
    <w:rsid w:val="00E312B4"/>
    <w:pPr>
      <w:spacing w:after="0"/>
      <w:ind w:left="2160" w:firstLine="0"/>
    </w:pPr>
    <w:rPr>
      <w:rFonts w:ascii="Arial" w:hAnsi="Arial" w:cs="Arial"/>
      <w:b/>
      <w:color w:val="000000" w:themeColor="text1"/>
      <w:sz w:val="32"/>
    </w:rPr>
  </w:style>
  <w:style w:type="paragraph" w:styleId="Title">
    <w:name w:val="Title"/>
    <w:basedOn w:val="Normal"/>
    <w:next w:val="Normal"/>
    <w:link w:val="TitleChar"/>
    <w:uiPriority w:val="10"/>
    <w:qFormat/>
    <w:rsid w:val="00D82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643"/>
    <w:rPr>
      <w:rFonts w:asciiTheme="majorHAnsi" w:eastAsiaTheme="majorEastAsia" w:hAnsiTheme="majorHAnsi" w:cstheme="majorBidi"/>
      <w:spacing w:val="-10"/>
      <w:kern w:val="28"/>
      <w:sz w:val="56"/>
      <w:szCs w:val="56"/>
    </w:rPr>
  </w:style>
  <w:style w:type="paragraph" w:customStyle="1" w:styleId="Formparagraph">
    <w:name w:val="Form paragraph"/>
    <w:basedOn w:val="Normal"/>
    <w:autoRedefine/>
    <w:qFormat/>
    <w:rsid w:val="00B54A05"/>
    <w:pPr>
      <w:spacing w:line="240" w:lineRule="auto"/>
      <w:ind w:firstLine="0"/>
      <w:contextualSpacing/>
    </w:pPr>
    <w:rPr>
      <w:rFonts w:ascii="Arial" w:hAnsi="Arial" w:cs="Arial"/>
      <w:color w:val="000000" w:themeColor="text1"/>
      <w:sz w:val="16"/>
    </w:rPr>
  </w:style>
  <w:style w:type="paragraph" w:customStyle="1" w:styleId="FormHeading1">
    <w:name w:val="Form Heading 1"/>
    <w:basedOn w:val="Heading1"/>
    <w:next w:val="Formparagraph"/>
    <w:qFormat/>
    <w:rsid w:val="00D82643"/>
    <w:pPr>
      <w:spacing w:before="0" w:after="0" w:line="240" w:lineRule="auto"/>
      <w:ind w:firstLine="0"/>
      <w:contextualSpacing/>
    </w:pPr>
    <w:rPr>
      <w:rFonts w:ascii="Arial" w:hAnsi="Arial"/>
      <w:b/>
      <w:color w:val="000000" w:themeColor="text1"/>
      <w:sz w:val="20"/>
    </w:rPr>
  </w:style>
  <w:style w:type="character" w:customStyle="1" w:styleId="Heading1Char">
    <w:name w:val="Heading 1 Char"/>
    <w:basedOn w:val="DefaultParagraphFont"/>
    <w:link w:val="Heading1"/>
    <w:uiPriority w:val="9"/>
    <w:rsid w:val="00D82643"/>
    <w:rPr>
      <w:rFonts w:asciiTheme="majorHAnsi" w:eastAsiaTheme="majorEastAsia" w:hAnsiTheme="majorHAnsi" w:cstheme="majorBidi"/>
      <w:color w:val="0F4761" w:themeColor="accent1" w:themeShade="BF"/>
      <w:sz w:val="40"/>
      <w:szCs w:val="40"/>
    </w:rPr>
  </w:style>
  <w:style w:type="paragraph" w:customStyle="1" w:styleId="FormTableHeaderRow">
    <w:name w:val="Form Table Header Row"/>
    <w:basedOn w:val="Formparagraph"/>
    <w:qFormat/>
    <w:rsid w:val="00EB3715"/>
    <w:rPr>
      <w:i/>
      <w:iCs/>
    </w:rPr>
  </w:style>
  <w:style w:type="paragraph" w:customStyle="1" w:styleId="FormHeading2">
    <w:name w:val="Form Heading 2"/>
    <w:basedOn w:val="Heading2"/>
    <w:next w:val="Formparagraph"/>
    <w:autoRedefine/>
    <w:qFormat/>
    <w:rsid w:val="00E312B4"/>
    <w:pPr>
      <w:spacing w:before="0" w:after="0" w:line="240" w:lineRule="auto"/>
      <w:ind w:firstLine="0"/>
      <w:contextualSpacing/>
    </w:pPr>
    <w:rPr>
      <w:rFonts w:ascii="Arial" w:hAnsi="Arial"/>
      <w:b/>
      <w:color w:val="000000" w:themeColor="text1"/>
      <w:sz w:val="16"/>
    </w:rPr>
  </w:style>
  <w:style w:type="paragraph" w:styleId="Subtitle">
    <w:name w:val="Subtitle"/>
    <w:basedOn w:val="Normal"/>
    <w:next w:val="Normal"/>
    <w:link w:val="SubtitleChar"/>
    <w:uiPriority w:val="11"/>
    <w:qFormat/>
    <w:rsid w:val="00E312B4"/>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2B4"/>
    <w:rPr>
      <w:rFonts w:asciiTheme="minorHAnsi" w:eastAsiaTheme="majorEastAsia" w:hAnsiTheme="minorHAnsi" w:cstheme="majorBidi"/>
      <w:color w:val="595959" w:themeColor="text1" w:themeTint="A6"/>
      <w:spacing w:val="15"/>
      <w:sz w:val="28"/>
      <w:szCs w:val="28"/>
    </w:rPr>
  </w:style>
  <w:style w:type="paragraph" w:customStyle="1" w:styleId="FormSubtitle">
    <w:name w:val="Form Subtitle"/>
    <w:basedOn w:val="Subtitle"/>
    <w:next w:val="Formparagraph"/>
    <w:autoRedefine/>
    <w:qFormat/>
    <w:rsid w:val="00E312B4"/>
    <w:pPr>
      <w:spacing w:after="0" w:line="240" w:lineRule="auto"/>
      <w:ind w:firstLine="0"/>
      <w:contextualSpacing/>
      <w:jc w:val="center"/>
    </w:pPr>
    <w:rPr>
      <w:rFonts w:ascii="Arial" w:hAnsi="Arial"/>
      <w:b/>
      <w:color w:val="000000" w:themeColor="text1"/>
    </w:rPr>
  </w:style>
  <w:style w:type="character" w:customStyle="1" w:styleId="Heading2Char">
    <w:name w:val="Heading 2 Char"/>
    <w:basedOn w:val="DefaultParagraphFont"/>
    <w:link w:val="Heading2"/>
    <w:uiPriority w:val="9"/>
    <w:semiHidden/>
    <w:rsid w:val="00E312B4"/>
    <w:rPr>
      <w:rFonts w:asciiTheme="majorHAnsi" w:eastAsiaTheme="majorEastAsia" w:hAnsiTheme="majorHAnsi" w:cstheme="majorBidi"/>
      <w:color w:val="0F4761" w:themeColor="accent1" w:themeShade="BF"/>
      <w:sz w:val="32"/>
      <w:szCs w:val="32"/>
    </w:rPr>
  </w:style>
  <w:style w:type="paragraph" w:customStyle="1" w:styleId="GeneralDocumentTitle">
    <w:name w:val="General Document Title"/>
    <w:basedOn w:val="Title"/>
    <w:next w:val="GeneralDocumentSubtitle"/>
    <w:qFormat/>
    <w:rsid w:val="00B54A05"/>
    <w:pPr>
      <w:spacing w:after="0"/>
      <w:ind w:firstLine="0"/>
      <w:jc w:val="center"/>
    </w:pPr>
    <w:rPr>
      <w:rFonts w:ascii="Arial" w:hAnsi="Arial"/>
      <w:b/>
      <w:color w:val="000000" w:themeColor="text1"/>
      <w:sz w:val="48"/>
    </w:rPr>
  </w:style>
  <w:style w:type="paragraph" w:customStyle="1" w:styleId="GeneralDocumentSubtitle">
    <w:name w:val="General Document Subtitle"/>
    <w:basedOn w:val="Subtitle"/>
    <w:next w:val="GeneralDocumentH1"/>
    <w:autoRedefine/>
    <w:qFormat/>
    <w:rsid w:val="00F06C5C"/>
    <w:pPr>
      <w:spacing w:after="120" w:line="240" w:lineRule="auto"/>
      <w:ind w:firstLine="0"/>
      <w:contextualSpacing/>
      <w:jc w:val="center"/>
    </w:pPr>
    <w:rPr>
      <w:rFonts w:ascii="Arial" w:hAnsi="Arial"/>
      <w:color w:val="000000" w:themeColor="text1"/>
      <w:sz w:val="40"/>
    </w:rPr>
  </w:style>
  <w:style w:type="paragraph" w:customStyle="1" w:styleId="GeneralDocumentH1">
    <w:name w:val="General Document H1"/>
    <w:basedOn w:val="Heading1"/>
    <w:next w:val="GeneralDocumentParagraph"/>
    <w:qFormat/>
    <w:rsid w:val="00B54A05"/>
    <w:pPr>
      <w:spacing w:before="240" w:after="120" w:line="240" w:lineRule="auto"/>
      <w:ind w:firstLine="0"/>
      <w:contextualSpacing/>
    </w:pPr>
    <w:rPr>
      <w:rFonts w:ascii="Arial" w:hAnsi="Arial"/>
      <w:color w:val="000000" w:themeColor="text1"/>
      <w:sz w:val="32"/>
    </w:rPr>
  </w:style>
  <w:style w:type="paragraph" w:customStyle="1" w:styleId="GeneralDocumentParagraph">
    <w:name w:val="General Document Paragraph"/>
    <w:basedOn w:val="Normal"/>
    <w:autoRedefine/>
    <w:qFormat/>
    <w:rsid w:val="009632E8"/>
    <w:pPr>
      <w:spacing w:after="120" w:line="240" w:lineRule="auto"/>
      <w:ind w:left="720" w:firstLine="0"/>
    </w:pPr>
    <w:rPr>
      <w:rFonts w:ascii="Arial" w:hAnsi="Arial"/>
      <w:color w:val="000000" w:themeColor="text1"/>
    </w:rPr>
  </w:style>
  <w:style w:type="numbering" w:customStyle="1" w:styleId="GeneralDocumentList">
    <w:name w:val="General Document List"/>
    <w:basedOn w:val="NoList"/>
    <w:uiPriority w:val="99"/>
    <w:rsid w:val="00B54A05"/>
    <w:pPr>
      <w:numPr>
        <w:numId w:val="1"/>
      </w:numPr>
    </w:pPr>
  </w:style>
  <w:style w:type="paragraph" w:customStyle="1" w:styleId="GeneralDocument-List">
    <w:name w:val="General Document-List"/>
    <w:basedOn w:val="List"/>
    <w:next w:val="List"/>
    <w:autoRedefine/>
    <w:qFormat/>
    <w:rsid w:val="00B54A05"/>
    <w:pPr>
      <w:numPr>
        <w:numId w:val="2"/>
      </w:numPr>
      <w:spacing w:line="240" w:lineRule="auto"/>
    </w:pPr>
    <w:rPr>
      <w:rFonts w:ascii="Arial" w:hAnsi="Arial"/>
      <w:color w:val="000000" w:themeColor="text1"/>
    </w:rPr>
  </w:style>
  <w:style w:type="paragraph" w:styleId="List">
    <w:name w:val="List"/>
    <w:basedOn w:val="Normal"/>
    <w:uiPriority w:val="99"/>
    <w:semiHidden/>
    <w:unhideWhenUsed/>
    <w:rsid w:val="00B54A05"/>
    <w:pPr>
      <w:ind w:left="360" w:hanging="360"/>
      <w:contextualSpacing/>
    </w:pPr>
  </w:style>
  <w:style w:type="paragraph" w:customStyle="1" w:styleId="GeneralDocumentH2">
    <w:name w:val="General Document H2"/>
    <w:basedOn w:val="Heading2"/>
    <w:next w:val="GeneralDocumentParagraph"/>
    <w:autoRedefine/>
    <w:qFormat/>
    <w:rsid w:val="005A41B9"/>
    <w:pPr>
      <w:spacing w:before="120" w:after="120" w:line="240" w:lineRule="auto"/>
      <w:ind w:firstLine="0"/>
    </w:pPr>
    <w:rPr>
      <w:rFonts w:ascii="Arial" w:hAnsi="Arial"/>
      <w:i/>
      <w:color w:val="000000" w:themeColor="text1"/>
      <w:sz w:val="28"/>
    </w:rPr>
  </w:style>
  <w:style w:type="paragraph" w:customStyle="1" w:styleId="FormInformationCollection">
    <w:name w:val="Form Information Collection"/>
    <w:basedOn w:val="Formparagraph"/>
    <w:next w:val="Formparagraph"/>
    <w:qFormat/>
    <w:rsid w:val="00ED3CAA"/>
    <w:pPr>
      <w:spacing w:line="360" w:lineRule="auto"/>
    </w:pPr>
  </w:style>
  <w:style w:type="character" w:customStyle="1" w:styleId="Heading3Char">
    <w:name w:val="Heading 3 Char"/>
    <w:basedOn w:val="DefaultParagraphFont"/>
    <w:link w:val="Heading3"/>
    <w:uiPriority w:val="9"/>
    <w:semiHidden/>
    <w:rsid w:val="007B661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61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661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66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66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66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6611"/>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7B66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6611"/>
    <w:rPr>
      <w:i/>
      <w:iCs/>
      <w:color w:val="404040" w:themeColor="text1" w:themeTint="BF"/>
    </w:rPr>
  </w:style>
  <w:style w:type="paragraph" w:styleId="ListParagraph">
    <w:name w:val="List Paragraph"/>
    <w:basedOn w:val="Normal"/>
    <w:uiPriority w:val="34"/>
    <w:qFormat/>
    <w:rsid w:val="007B6611"/>
    <w:pPr>
      <w:ind w:left="720"/>
      <w:contextualSpacing/>
    </w:pPr>
  </w:style>
  <w:style w:type="character" w:styleId="IntenseEmphasis">
    <w:name w:val="Intense Emphasis"/>
    <w:basedOn w:val="DefaultParagraphFont"/>
    <w:uiPriority w:val="21"/>
    <w:qFormat/>
    <w:rsid w:val="007B6611"/>
    <w:rPr>
      <w:i/>
      <w:iCs/>
      <w:color w:val="0F4761" w:themeColor="accent1" w:themeShade="BF"/>
    </w:rPr>
  </w:style>
  <w:style w:type="paragraph" w:styleId="IntenseQuote">
    <w:name w:val="Intense Quote"/>
    <w:basedOn w:val="Normal"/>
    <w:next w:val="Normal"/>
    <w:link w:val="IntenseQuoteChar"/>
    <w:uiPriority w:val="30"/>
    <w:qFormat/>
    <w:rsid w:val="007B6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611"/>
    <w:rPr>
      <w:i/>
      <w:iCs/>
      <w:color w:val="0F4761" w:themeColor="accent1" w:themeShade="BF"/>
    </w:rPr>
  </w:style>
  <w:style w:type="character" w:styleId="IntenseReference">
    <w:name w:val="Intense Reference"/>
    <w:basedOn w:val="DefaultParagraphFont"/>
    <w:uiPriority w:val="32"/>
    <w:qFormat/>
    <w:rsid w:val="007B6611"/>
    <w:rPr>
      <w:b/>
      <w:bCs/>
      <w:smallCaps/>
      <w:color w:val="0F4761" w:themeColor="accent1" w:themeShade="BF"/>
      <w:spacing w:val="5"/>
    </w:rPr>
  </w:style>
  <w:style w:type="table" w:styleId="TableGrid">
    <w:name w:val="Table Grid"/>
    <w:basedOn w:val="TableNormal"/>
    <w:uiPriority w:val="39"/>
    <w:rsid w:val="008467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4C71"/>
    <w:rPr>
      <w:color w:val="467886" w:themeColor="hyperlink"/>
      <w:u w:val="single"/>
    </w:rPr>
  </w:style>
  <w:style w:type="character" w:styleId="UnresolvedMention">
    <w:name w:val="Unresolved Mention"/>
    <w:basedOn w:val="DefaultParagraphFont"/>
    <w:uiPriority w:val="99"/>
    <w:semiHidden/>
    <w:unhideWhenUsed/>
    <w:rsid w:val="007B4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B8E62-0C31-334F-86F5-A6C43CE0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467</Words>
  <Characters>2556</Characters>
  <Application>Microsoft Office Word</Application>
  <DocSecurity>0</DocSecurity>
  <Lines>110</Lines>
  <Paragraphs>61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Clinical Trials Exemption Process Flowchart</vt:lpstr>
      <vt:lpstr>Review of CVM Activities with Client Owned Animals</vt:lpstr>
      <vt:lpstr>    Will you, your research team or your collaborator(s) conduct procedures on verte</vt:lpstr>
      <vt:lpstr>    Standard veterinary practice: Will animals undergo any clinical procedure that i</vt:lpstr>
      <vt:lpstr>    IACUC review</vt:lpstr>
      <vt:lpstr>    Expedited review: Is it considered eligible for expedited review?</vt:lpstr>
      <vt:lpstr>    Use of discarded materials: Will you only use biological materials that would be</vt:lpstr>
      <vt:lpstr>    Submit application: After you have submitted your application, has CU-VCSC recom</vt:lpstr>
      <vt:lpstr>    IACUC agrees: Does the IACUC office concur with the exemption?</vt:lpstr>
      <vt:lpstr>Examples of Samples that are Unused or Surplus</vt:lpstr>
    </vt:vector>
  </TitlesOfParts>
  <Manager/>
  <Company>Cornell University College of Veterinary Medicine</Company>
  <LinksUpToDate>false</LinksUpToDate>
  <CharactersWithSpaces>2969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Trials IACUC Exemption Process Plain-text Flowchart</dc:title>
  <dc:subject>Plain text version of flowchart</dc:subject>
  <dc:creator>Cornell University Hospital for Animals</dc:creator>
  <cp:keywords/>
  <dc:description/>
  <cp:lastModifiedBy>Melanie Greaver Cordova</cp:lastModifiedBy>
  <cp:revision>40</cp:revision>
  <dcterms:created xsi:type="dcterms:W3CDTF">2025-07-07T17:32:00Z</dcterms:created>
  <dcterms:modified xsi:type="dcterms:W3CDTF">2025-07-07T18:33:00Z</dcterms:modified>
  <cp:category/>
</cp:coreProperties>
</file>